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Konarzewo.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Konarzewo,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Konarzewo.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Konarzewo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Konarzewo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30 maja 2019 r. od godziny 18.00 do godziny 20.00 </w:t>
      </w:r>
      <w:r>
        <w:rPr>
          <w:sz w:val="28"/>
          <w:szCs w:val="28"/>
        </w:rPr>
        <w:t>na placu zabaw</w:t>
      </w:r>
      <w:r>
        <w:rPr>
          <w:sz w:val="28"/>
          <w:szCs w:val="28"/>
        </w:rPr>
        <w:t xml:space="preserve"> w Konarzew</w:t>
      </w:r>
      <w:r>
        <w:rPr>
          <w:sz w:val="28"/>
          <w:szCs w:val="28"/>
        </w:rPr>
        <w:t xml:space="preserve">ie </w:t>
      </w:r>
      <w:r>
        <w:rPr>
          <w:sz w:val="28"/>
          <w:szCs w:val="28"/>
        </w:rPr>
        <w:t xml:space="preserve">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LibreOffice/6.0.7.3$Windows_x86 LibreOffice_project/dc89aa7a9eabfd848af146d5086077aeed2ae4a5</Application>
  <Pages>1</Pages>
  <Words>179</Words>
  <Characters>1125</Characters>
  <CharactersWithSpaces>1359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2019-05-28T12:12:12Z</cp:lastPrinted>
  <dcterms:modified xsi:type="dcterms:W3CDTF">2019-05-28T12:12:07Z</dcterms:modified>
  <cp:revision>84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